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A4D7E9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4593A">
        <w:rPr>
          <w:bCs/>
          <w:noProof w:val="0"/>
          <w:sz w:val="24"/>
          <w:szCs w:val="24"/>
        </w:rPr>
        <w:t>15501</w:t>
      </w:r>
    </w:p>
    <w:p w14:paraId="11776FA6" w14:textId="3092223D" w:rsidR="00A209D6" w:rsidRPr="009404BC" w:rsidRDefault="008C2E2A" w:rsidP="00A209D6">
      <w:pPr>
        <w:pStyle w:val="Header"/>
        <w:tabs>
          <w:tab w:val="right" w:pos="9639"/>
        </w:tabs>
        <w:rPr>
          <w:rFonts w:eastAsia="SimSun"/>
          <w:bCs/>
          <w:sz w:val="24"/>
          <w:szCs w:val="24"/>
          <w:lang w:val="de-DE" w:eastAsia="zh-CN"/>
        </w:rPr>
      </w:pPr>
      <w:r w:rsidRPr="009404BC">
        <w:rPr>
          <w:rFonts w:eastAsia="SimSun"/>
          <w:bCs/>
          <w:sz w:val="24"/>
          <w:szCs w:val="24"/>
          <w:lang w:val="de-DE" w:eastAsia="zh-CN"/>
        </w:rPr>
        <w:t>Reno</w:t>
      </w:r>
      <w:r w:rsidR="006574C0" w:rsidRPr="009404BC">
        <w:rPr>
          <w:rFonts w:eastAsia="SimSun"/>
          <w:bCs/>
          <w:sz w:val="24"/>
          <w:szCs w:val="24"/>
          <w:lang w:val="de-DE" w:eastAsia="zh-CN"/>
        </w:rPr>
        <w:t xml:space="preserve">,  </w:t>
      </w:r>
      <w:r w:rsidRPr="009404BC">
        <w:rPr>
          <w:rFonts w:eastAsia="SimSun"/>
          <w:bCs/>
          <w:sz w:val="24"/>
          <w:szCs w:val="24"/>
          <w:lang w:val="de-DE" w:eastAsia="zh-CN"/>
        </w:rPr>
        <w:t>USA</w:t>
      </w:r>
      <w:r w:rsidR="006574C0" w:rsidRPr="009404BC">
        <w:rPr>
          <w:rFonts w:eastAsia="SimSun"/>
          <w:bCs/>
          <w:sz w:val="24"/>
          <w:szCs w:val="24"/>
          <w:lang w:val="de-DE" w:eastAsia="zh-CN"/>
        </w:rPr>
        <w:t xml:space="preserve">, </w:t>
      </w:r>
      <w:r w:rsidRPr="009404BC">
        <w:rPr>
          <w:rFonts w:eastAsia="SimSun"/>
          <w:bCs/>
          <w:sz w:val="24"/>
          <w:szCs w:val="24"/>
          <w:lang w:val="de-DE" w:eastAsia="zh-CN"/>
        </w:rPr>
        <w:t>18</w:t>
      </w:r>
      <w:r w:rsidR="006574C0" w:rsidRPr="009404BC">
        <w:rPr>
          <w:rFonts w:eastAsia="SimSun"/>
          <w:bCs/>
          <w:sz w:val="24"/>
          <w:szCs w:val="24"/>
          <w:lang w:val="de-DE" w:eastAsia="zh-CN"/>
        </w:rPr>
        <w:t xml:space="preserve"> – </w:t>
      </w:r>
      <w:r w:rsidRPr="009404BC">
        <w:rPr>
          <w:rFonts w:eastAsia="SimSun"/>
          <w:bCs/>
          <w:sz w:val="24"/>
          <w:szCs w:val="24"/>
          <w:lang w:val="de-DE" w:eastAsia="zh-CN"/>
        </w:rPr>
        <w:t>22</w:t>
      </w:r>
      <w:r w:rsidR="006574C0" w:rsidRPr="009404BC">
        <w:rPr>
          <w:rFonts w:eastAsia="SimSun"/>
          <w:bCs/>
          <w:sz w:val="24"/>
          <w:szCs w:val="24"/>
          <w:lang w:val="de-DE" w:eastAsia="zh-CN"/>
        </w:rPr>
        <w:t xml:space="preserve"> </w:t>
      </w:r>
      <w:r w:rsidRPr="009404BC">
        <w:rPr>
          <w:rFonts w:eastAsia="SimSun"/>
          <w:bCs/>
          <w:sz w:val="24"/>
          <w:szCs w:val="24"/>
          <w:lang w:val="de-DE" w:eastAsia="zh-CN"/>
        </w:rPr>
        <w:t>November</w:t>
      </w:r>
      <w:r w:rsidR="006574C0" w:rsidRPr="009404BC">
        <w:rPr>
          <w:rFonts w:eastAsia="SimSun"/>
          <w:bCs/>
          <w:sz w:val="24"/>
          <w:szCs w:val="24"/>
          <w:lang w:val="de-DE" w:eastAsia="zh-CN"/>
        </w:rPr>
        <w:t xml:space="preserve"> 2019</w:t>
      </w:r>
      <w:r w:rsidR="00A209D6" w:rsidRPr="009404BC">
        <w:rPr>
          <w:rFonts w:eastAsia="SimSun"/>
          <w:noProof w:val="0"/>
          <w:sz w:val="24"/>
          <w:szCs w:val="24"/>
          <w:lang w:val="de-DE" w:eastAsia="zh-CN"/>
        </w:rPr>
        <w:tab/>
      </w:r>
    </w:p>
    <w:p w14:paraId="2E02E5F5" w14:textId="77777777" w:rsidR="00A209D6" w:rsidRPr="009404BC" w:rsidRDefault="00A209D6" w:rsidP="00A209D6">
      <w:pPr>
        <w:pStyle w:val="Header"/>
        <w:rPr>
          <w:bCs/>
          <w:noProof w:val="0"/>
          <w:sz w:val="24"/>
          <w:lang w:val="de-DE"/>
        </w:rPr>
      </w:pPr>
    </w:p>
    <w:p w14:paraId="403CB9C0" w14:textId="77777777" w:rsidR="00A209D6" w:rsidRPr="009404BC" w:rsidRDefault="00A209D6" w:rsidP="00A209D6">
      <w:pPr>
        <w:pStyle w:val="Header"/>
        <w:rPr>
          <w:bCs/>
          <w:noProof w:val="0"/>
          <w:sz w:val="24"/>
          <w:lang w:val="de-DE"/>
        </w:rPr>
      </w:pPr>
    </w:p>
    <w:p w14:paraId="74AEDB1B" w14:textId="700CA84E" w:rsidR="00A209D6" w:rsidRPr="009404BC" w:rsidRDefault="00A209D6" w:rsidP="00A209D6">
      <w:pPr>
        <w:pStyle w:val="CRCoverPage"/>
        <w:tabs>
          <w:tab w:val="left" w:pos="1985"/>
        </w:tabs>
        <w:rPr>
          <w:rFonts w:cs="Arial"/>
          <w:b/>
          <w:bCs/>
          <w:sz w:val="24"/>
          <w:lang w:val="de-DE" w:eastAsia="ja-JP"/>
        </w:rPr>
      </w:pPr>
      <w:r w:rsidRPr="009404BC">
        <w:rPr>
          <w:rFonts w:cs="Arial"/>
          <w:b/>
          <w:bCs/>
          <w:sz w:val="24"/>
          <w:lang w:val="de-DE"/>
        </w:rPr>
        <w:t>Agenda item:</w:t>
      </w:r>
      <w:r w:rsidRPr="009404BC">
        <w:rPr>
          <w:rFonts w:cs="Arial"/>
          <w:b/>
          <w:bCs/>
          <w:sz w:val="24"/>
          <w:lang w:val="de-DE"/>
        </w:rPr>
        <w:tab/>
      </w:r>
      <w:r w:rsidR="003702B4">
        <w:rPr>
          <w:rFonts w:cs="Arial"/>
          <w:b/>
          <w:bCs/>
          <w:sz w:val="24"/>
          <w:lang w:val="de-DE" w:eastAsia="ja-JP"/>
        </w:rPr>
        <w:t>7.3.2.2.1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w:t>
      </w:r>
      <w:bookmarkStart w:id="0" w:name="_GoBack"/>
      <w:bookmarkEnd w:id="0"/>
      <w:r>
        <w:rPr>
          <w:rFonts w:ascii="Arial" w:hAnsi="Arial" w:cs="Arial"/>
          <w:b/>
          <w:bCs/>
          <w:sz w:val="24"/>
        </w:rPr>
        <w:t>hanghai Bell</w:t>
      </w:r>
    </w:p>
    <w:p w14:paraId="0FA3EF00" w14:textId="30A1BE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5145">
        <w:rPr>
          <w:rFonts w:ascii="Arial" w:hAnsi="Arial" w:cs="Arial"/>
          <w:b/>
          <w:bCs/>
          <w:sz w:val="24"/>
        </w:rPr>
        <w:t>Remaining details of DAPS failure handling</w:t>
      </w:r>
    </w:p>
    <w:p w14:paraId="1F147C23" w14:textId="3133C5E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702B4" w:rsidRPr="003702B4">
        <w:rPr>
          <w:rFonts w:ascii="Arial" w:hAnsi="Arial" w:cs="Arial"/>
          <w:b/>
          <w:bCs/>
          <w:sz w:val="24"/>
        </w:rPr>
        <w:t>LTE_feMob</w:t>
      </w:r>
      <w:proofErr w:type="spellEnd"/>
      <w:r w:rsidR="003702B4" w:rsidRPr="003702B4">
        <w:rPr>
          <w:rFonts w:ascii="Arial" w:hAnsi="Arial" w:cs="Arial"/>
          <w:b/>
          <w:bCs/>
          <w:sz w:val="24"/>
        </w:rPr>
        <w:t>-Core</w:t>
      </w:r>
      <w:r>
        <w:rPr>
          <w:rFonts w:ascii="Arial" w:hAnsi="Arial" w:cs="Arial"/>
          <w:b/>
          <w:bCs/>
          <w:sz w:val="24"/>
        </w:rPr>
        <w:t xml:space="preserve">- Release </w:t>
      </w:r>
      <w:r w:rsidR="003702B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52A246D" w:rsidR="007F2E08" w:rsidRDefault="00AD5F0B" w:rsidP="00AD5F0B">
      <w:pPr>
        <w:rPr>
          <w:lang w:val="en-US"/>
        </w:rPr>
      </w:pPr>
      <w:r w:rsidRPr="00C51973">
        <w:rPr>
          <w:lang w:val="en-US"/>
        </w:rPr>
        <w:t xml:space="preserve">In last RAN2#107bis, </w:t>
      </w:r>
      <w:r w:rsidR="00C51973" w:rsidRPr="00C51973">
        <w:rPr>
          <w:lang w:val="en-US"/>
        </w:rPr>
        <w:t>the</w:t>
      </w:r>
      <w:r w:rsidR="00C51973">
        <w:rPr>
          <w:lang w:val="en-US"/>
        </w:rPr>
        <w:t xml:space="preserve"> handling of handover failure </w:t>
      </w:r>
      <w:r w:rsidR="004C290C">
        <w:rPr>
          <w:lang w:val="en-US"/>
        </w:rPr>
        <w:t xml:space="preserve">in </w:t>
      </w:r>
      <w:r w:rsidR="00C51973">
        <w:rPr>
          <w:lang w:val="en-US"/>
        </w:rPr>
        <w:t>DAPS has been captured in the following agreements</w:t>
      </w:r>
      <w:r w:rsidR="004C290C">
        <w:rPr>
          <w:lang w:val="en-US"/>
        </w:rPr>
        <w:t xml:space="preserve"> </w:t>
      </w:r>
      <w:r w:rsidR="004C290C">
        <w:rPr>
          <w:lang w:val="en-US"/>
        </w:rPr>
        <w:fldChar w:fldCharType="begin"/>
      </w:r>
      <w:r w:rsidR="004C290C">
        <w:rPr>
          <w:lang w:val="en-US"/>
        </w:rPr>
        <w:instrText xml:space="preserve"> REF _Ref23946582 \r \h </w:instrText>
      </w:r>
      <w:r w:rsidR="004C290C">
        <w:rPr>
          <w:lang w:val="en-US"/>
        </w:rPr>
      </w:r>
      <w:r w:rsidR="004C290C">
        <w:rPr>
          <w:lang w:val="en-US"/>
        </w:rPr>
        <w:fldChar w:fldCharType="separate"/>
      </w:r>
      <w:r w:rsidR="004C290C">
        <w:rPr>
          <w:lang w:val="en-US"/>
        </w:rPr>
        <w:t>[1]</w:t>
      </w:r>
      <w:r w:rsidR="004C290C">
        <w:rPr>
          <w:lang w:val="en-US"/>
        </w:rPr>
        <w:fldChar w:fldCharType="end"/>
      </w:r>
      <w:r w:rsidR="004C290C">
        <w:rPr>
          <w:lang w:val="en-US"/>
        </w:rPr>
        <w:t>:</w:t>
      </w:r>
    </w:p>
    <w:p w14:paraId="3ACC5176" w14:textId="77777777" w:rsidR="00C51973" w:rsidRPr="00813CB9" w:rsidRDefault="00C51973" w:rsidP="00C51973">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4B5DF8B4"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6F1AED40"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770CA49C"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3B13F852"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082A412D"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58131797"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6F7CD731"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23585CC0"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0FEB0599"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46427BE0"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7F970A2D" w14:textId="77777777" w:rsidR="00C51973" w:rsidRDefault="00C51973" w:rsidP="00C51973">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606E5D54" w14:textId="77777777" w:rsidR="00C51973" w:rsidRDefault="00C51973" w:rsidP="00C51973">
      <w:pPr>
        <w:pStyle w:val="Doc-text2"/>
      </w:pPr>
    </w:p>
    <w:p w14:paraId="057784BD" w14:textId="01730DE7" w:rsidR="000F2184" w:rsidRDefault="004C290C" w:rsidP="00AD5F0B">
      <w:r>
        <w:t xml:space="preserve">In running CR </w:t>
      </w:r>
      <w:r w:rsidR="0044006B">
        <w:fldChar w:fldCharType="begin"/>
      </w:r>
      <w:r w:rsidR="0044006B">
        <w:instrText xml:space="preserve"> REF _Ref23947634 \r \h </w:instrText>
      </w:r>
      <w:r w:rsidR="0044006B">
        <w:fldChar w:fldCharType="separate"/>
      </w:r>
      <w:r w:rsidR="0044006B">
        <w:t>[2]</w:t>
      </w:r>
      <w:r w:rsidR="0044006B">
        <w:fldChar w:fldCharType="end"/>
      </w:r>
      <w:r>
        <w:t xml:space="preserve"> introducing the mobility enhancements in LTE, the specification of the second agreement above is not captured yet</w:t>
      </w:r>
      <w:r w:rsidR="000F2184">
        <w:t>:</w:t>
      </w:r>
    </w:p>
    <w:p w14:paraId="12F9E475" w14:textId="6D506CC9" w:rsidR="000F2184" w:rsidRPr="000F2184" w:rsidRDefault="000F2184" w:rsidP="00DA3838">
      <w:pPr>
        <w:pStyle w:val="EditorsNote"/>
        <w:ind w:left="1418" w:hanging="1133"/>
        <w:rPr>
          <w:i/>
        </w:rPr>
      </w:pPr>
      <w:r w:rsidRPr="000F2184">
        <w:rPr>
          <w:i/>
        </w:rPr>
        <w:t xml:space="preserve">Editor’s Note: The procedure for UE to return to the source cell and report the DAPS HO failure via the source </w:t>
      </w:r>
      <w:r>
        <w:rPr>
          <w:i/>
        </w:rPr>
        <w:t xml:space="preserve">    </w:t>
      </w:r>
      <w:r w:rsidR="00DA3838">
        <w:rPr>
          <w:i/>
        </w:rPr>
        <w:t xml:space="preserve">  </w:t>
      </w:r>
      <w:r w:rsidRPr="000F2184">
        <w:rPr>
          <w:i/>
        </w:rPr>
        <w:t>link, remains to be added.</w:t>
      </w:r>
    </w:p>
    <w:p w14:paraId="539DC386" w14:textId="75887309" w:rsidR="00C51973" w:rsidRPr="0054453C" w:rsidRDefault="004C290C" w:rsidP="00AD5F0B">
      <w:r>
        <w:t>In this contribution, we discuss a way forward for completing the LTE specification of handover failure handling in DAPS.</w:t>
      </w:r>
    </w:p>
    <w:p w14:paraId="2BBFF540" w14:textId="11499CFE" w:rsidR="00A209D6" w:rsidRPr="006E13D1" w:rsidRDefault="00A209D6" w:rsidP="00A209D6">
      <w:pPr>
        <w:pStyle w:val="Heading1"/>
      </w:pPr>
      <w:r w:rsidRPr="006E13D1">
        <w:t>2</w:t>
      </w:r>
      <w:r w:rsidRPr="006E13D1">
        <w:tab/>
      </w:r>
      <w:r w:rsidR="00C51973">
        <w:t>Discussion</w:t>
      </w:r>
    </w:p>
    <w:p w14:paraId="5F9562D4" w14:textId="749C5A8E" w:rsidR="009404BC" w:rsidRDefault="009404BC" w:rsidP="00C51973">
      <w:r>
        <w:t xml:space="preserve">The fallback procedure to the source cell in case of handover failure in DAPS has been specified in running CR for NR </w:t>
      </w:r>
      <w:r>
        <w:fldChar w:fldCharType="begin"/>
      </w:r>
      <w:r>
        <w:instrText xml:space="preserve"> REF _Ref23969284 \r \h </w:instrText>
      </w:r>
      <w:r>
        <w:fldChar w:fldCharType="separate"/>
      </w:r>
      <w:r>
        <w:t>[3]</w:t>
      </w:r>
      <w:r>
        <w:fldChar w:fldCharType="end"/>
      </w:r>
      <w:r>
        <w:t xml:space="preserve">. To keep the alignment between LTE and NR, the same procedure can be adopted for LTE. Upon receiving the handover command, the UE suspends the SRBs </w:t>
      </w:r>
      <w:r w:rsidR="006B01C6">
        <w:t>for</w:t>
      </w:r>
      <w:r>
        <w:t xml:space="preserve"> the source cell</w:t>
      </w:r>
      <w:r w:rsidR="0068470C">
        <w:t xml:space="preserve"> and reconfigures PDCP entity to DAPS </w:t>
      </w:r>
      <w:r w:rsidR="00BF66CE">
        <w:t>PDCP</w:t>
      </w:r>
      <w:r w:rsidR="0068470C">
        <w:t xml:space="preserve"> entity. </w:t>
      </w:r>
    </w:p>
    <w:p w14:paraId="0E4211B9" w14:textId="2EAC5D2B" w:rsidR="0068470C" w:rsidRDefault="0068470C" w:rsidP="00C51973">
      <w:pPr>
        <w:rPr>
          <w:b/>
        </w:rPr>
      </w:pPr>
      <w:r w:rsidRPr="0068470C">
        <w:rPr>
          <w:b/>
        </w:rPr>
        <w:t>Proposal 1:</w:t>
      </w:r>
      <w:r>
        <w:rPr>
          <w:b/>
        </w:rPr>
        <w:t xml:space="preserve"> UE suspends SRBs for the source cell upon receiving the handover command.</w:t>
      </w:r>
    </w:p>
    <w:p w14:paraId="17F6108D" w14:textId="6A743F41" w:rsidR="0068470C" w:rsidRDefault="0068470C" w:rsidP="00C51973">
      <w:r>
        <w:lastRenderedPageBreak/>
        <w:t>If DAPS handover fails and radio link failure is not detected in the source cell, the UE releases target cell configuration, resumes SRBs for the source cell, and initiates a failure indication to the source cell.</w:t>
      </w:r>
    </w:p>
    <w:p w14:paraId="365B5FBA" w14:textId="57799239" w:rsidR="0068470C" w:rsidRPr="0068470C" w:rsidRDefault="0068470C" w:rsidP="0068470C">
      <w:pPr>
        <w:rPr>
          <w:b/>
        </w:rPr>
      </w:pPr>
      <w:r w:rsidRPr="0068470C">
        <w:rPr>
          <w:b/>
        </w:rPr>
        <w:t>Proposal 2: If DAPS handover fails and radio link failure is not detected in the source cell, the UE releases target cell configuration, resumes SRBs for the source cell, and initiate</w:t>
      </w:r>
      <w:r>
        <w:rPr>
          <w:b/>
        </w:rPr>
        <w:t>s</w:t>
      </w:r>
      <w:r w:rsidRPr="0068470C">
        <w:rPr>
          <w:b/>
        </w:rPr>
        <w:t xml:space="preserve"> a failure indication to the source cell.</w:t>
      </w:r>
    </w:p>
    <w:p w14:paraId="257F11C4" w14:textId="4E073F2F" w:rsidR="0068470C" w:rsidRPr="0068470C" w:rsidRDefault="0068470C" w:rsidP="00C51973">
      <w:r>
        <w:t xml:space="preserve">As in NR, </w:t>
      </w:r>
      <w:proofErr w:type="spellStart"/>
      <w:r>
        <w:rPr>
          <w:i/>
          <w:iCs/>
          <w:lang w:val="en-US"/>
        </w:rPr>
        <w:t>FailureInformation</w:t>
      </w:r>
      <w:proofErr w:type="spellEnd"/>
      <w:r>
        <w:rPr>
          <w:i/>
          <w:iCs/>
          <w:lang w:val="en-US"/>
        </w:rPr>
        <w:t xml:space="preserve"> </w:t>
      </w:r>
      <w:r>
        <w:rPr>
          <w:lang w:val="en-US"/>
        </w:rPr>
        <w:t xml:space="preserve">message that is used to provide information regarding failures detected by the UE, e.g. radio link failure for one of the RLC entities configured with PDCP duplication, can be re-used to indicate the </w:t>
      </w:r>
      <w:r w:rsidR="00E97E65">
        <w:rPr>
          <w:lang w:val="en-US"/>
        </w:rPr>
        <w:t xml:space="preserve">DAPS handover </w:t>
      </w:r>
      <w:r>
        <w:rPr>
          <w:lang w:val="en-US"/>
        </w:rPr>
        <w:t>failure to the source cell.</w:t>
      </w:r>
    </w:p>
    <w:p w14:paraId="5C1E6FD1" w14:textId="79BD18CD" w:rsidR="0068470C" w:rsidRDefault="00E6719F" w:rsidP="00C51973">
      <w:pPr>
        <w:rPr>
          <w:b/>
          <w:lang w:val="en-US"/>
        </w:rPr>
      </w:pPr>
      <w:r w:rsidRPr="00373CB0">
        <w:rPr>
          <w:b/>
        </w:rPr>
        <w:t xml:space="preserve">Proposal 3: </w:t>
      </w:r>
      <w:r w:rsidR="00DD4A73" w:rsidRPr="00373CB0">
        <w:rPr>
          <w:b/>
        </w:rPr>
        <w:t xml:space="preserve">Reuse </w:t>
      </w:r>
      <w:proofErr w:type="spellStart"/>
      <w:r w:rsidR="00373CB0" w:rsidRPr="00373CB0">
        <w:rPr>
          <w:b/>
          <w:i/>
          <w:iCs/>
          <w:lang w:val="en-US"/>
        </w:rPr>
        <w:t>FailureInformation</w:t>
      </w:r>
      <w:proofErr w:type="spellEnd"/>
      <w:r w:rsidR="00373CB0" w:rsidRPr="00373CB0">
        <w:rPr>
          <w:b/>
          <w:i/>
          <w:iCs/>
          <w:lang w:val="en-US"/>
        </w:rPr>
        <w:t xml:space="preserve"> </w:t>
      </w:r>
      <w:r w:rsidR="00373CB0" w:rsidRPr="00373CB0">
        <w:rPr>
          <w:b/>
          <w:lang w:val="en-US"/>
        </w:rPr>
        <w:t>message to indicate the DAPS handover failure to the source cell.</w:t>
      </w:r>
    </w:p>
    <w:p w14:paraId="666D73F8" w14:textId="352A3A02" w:rsidR="00AE0077" w:rsidRDefault="00AE0077" w:rsidP="00C51973">
      <w:pPr>
        <w:rPr>
          <w:lang w:val="en-US"/>
        </w:rPr>
      </w:pPr>
      <w:r>
        <w:rPr>
          <w:lang w:val="en-US"/>
        </w:rPr>
        <w:t xml:space="preserve">In NR CR, </w:t>
      </w:r>
      <w:proofErr w:type="spellStart"/>
      <w:r>
        <w:rPr>
          <w:i/>
          <w:iCs/>
          <w:lang w:val="en-US"/>
        </w:rPr>
        <w:t>FailureInformation</w:t>
      </w:r>
      <w:proofErr w:type="spellEnd"/>
      <w:r>
        <w:rPr>
          <w:i/>
          <w:iCs/>
          <w:lang w:val="en-US"/>
        </w:rPr>
        <w:t xml:space="preserve"> </w:t>
      </w:r>
      <w:r>
        <w:rPr>
          <w:lang w:val="en-US"/>
        </w:rPr>
        <w:t>message i</w:t>
      </w:r>
      <w:r w:rsidR="007A5C88">
        <w:rPr>
          <w:lang w:val="en-US"/>
        </w:rPr>
        <w:t xml:space="preserve">s extended with a new </w:t>
      </w:r>
      <w:r w:rsidR="007A5C88" w:rsidRPr="0024593A">
        <w:rPr>
          <w:i/>
          <w:lang w:val="en-US"/>
        </w:rPr>
        <w:t>failureType-r16</w:t>
      </w:r>
      <w:r w:rsidR="007A5C88">
        <w:rPr>
          <w:lang w:val="en-US"/>
        </w:rPr>
        <w:t xml:space="preserve"> IE which </w:t>
      </w:r>
      <w:r w:rsidR="00BF66CE">
        <w:rPr>
          <w:lang w:val="en-US"/>
        </w:rPr>
        <w:t xml:space="preserve">is proposed </w:t>
      </w:r>
      <w:r w:rsidR="007A5C88">
        <w:rPr>
          <w:lang w:val="en-US"/>
        </w:rPr>
        <w:t xml:space="preserve">to </w:t>
      </w:r>
      <w:r w:rsidR="00BF66CE">
        <w:rPr>
          <w:lang w:val="en-US"/>
        </w:rPr>
        <w:t>comprise</w:t>
      </w:r>
      <w:r w:rsidR="007A5C88">
        <w:rPr>
          <w:lang w:val="en-US"/>
        </w:rPr>
        <w:t xml:space="preserve"> </w:t>
      </w:r>
      <w:proofErr w:type="spellStart"/>
      <w:r w:rsidR="007A5C88" w:rsidRPr="0024593A">
        <w:rPr>
          <w:i/>
          <w:lang w:val="en-US"/>
        </w:rPr>
        <w:t>dapsHO</w:t>
      </w:r>
      <w:proofErr w:type="spellEnd"/>
      <w:r w:rsidR="007A5C88" w:rsidRPr="0024593A">
        <w:rPr>
          <w:i/>
          <w:lang w:val="en-US"/>
        </w:rPr>
        <w:t>-failure</w:t>
      </w:r>
      <w:r w:rsidR="007A5C88">
        <w:rPr>
          <w:lang w:val="en-US"/>
        </w:rPr>
        <w:t xml:space="preserve"> and three other spare values. Besides the DAPS handover failure, it is not clear what kind of other related failures can occur while T304 is running</w:t>
      </w:r>
      <w:r w:rsidR="00BF66CE">
        <w:rPr>
          <w:lang w:val="en-US"/>
        </w:rPr>
        <w:t xml:space="preserve"> during DAPS HO</w:t>
      </w:r>
      <w:r w:rsidR="007A5C88">
        <w:rPr>
          <w:lang w:val="en-US"/>
        </w:rPr>
        <w:t>. RAN2 can discuss if the three spare values are needed.</w:t>
      </w:r>
    </w:p>
    <w:p w14:paraId="78D37AB4" w14:textId="55E475F1" w:rsidR="007A5C88" w:rsidRDefault="007A5C88" w:rsidP="00C51973">
      <w:pPr>
        <w:rPr>
          <w:b/>
          <w:lang w:val="en-US"/>
        </w:rPr>
      </w:pPr>
      <w:r w:rsidRPr="007A5C88">
        <w:rPr>
          <w:b/>
          <w:lang w:val="en-US"/>
        </w:rPr>
        <w:t>Proposal 4: RAN2 is asked to discuss if the spare values in failureType-r16 IE are needed.</w:t>
      </w:r>
    </w:p>
    <w:p w14:paraId="388D8461" w14:textId="6CD46678" w:rsidR="007A5C88" w:rsidRPr="007A5C88" w:rsidRDefault="00E3340D" w:rsidP="00C51973">
      <w:r>
        <w:t>A CR implementing the fall-back procedure to source cell in is provided in</w:t>
      </w:r>
      <w:r w:rsidR="00897B51">
        <w:t xml:space="preserve"> </w:t>
      </w:r>
      <w:r w:rsidR="00897B51">
        <w:fldChar w:fldCharType="begin"/>
      </w:r>
      <w:r w:rsidR="00897B51">
        <w:instrText xml:space="preserve"> REF _Ref24012400 \r \h </w:instrText>
      </w:r>
      <w:r w:rsidR="00897B51">
        <w:fldChar w:fldCharType="separate"/>
      </w:r>
      <w:r w:rsidR="00897B51">
        <w:t>[4]</w:t>
      </w:r>
      <w:r w:rsidR="00897B51">
        <w:fldChar w:fldCharType="end"/>
      </w:r>
      <w:r>
        <w:t xml:space="preserve"> for LTE.</w:t>
      </w:r>
      <w:r w:rsidR="00F522F2">
        <w:t xml:space="preserve"> Note that due to the LTE Rel-15 </w:t>
      </w:r>
      <w:proofErr w:type="spellStart"/>
      <w:r w:rsidR="00F522F2" w:rsidRPr="00B05164">
        <w:rPr>
          <w:i/>
        </w:rPr>
        <w:t>FailureInformation</w:t>
      </w:r>
      <w:proofErr w:type="spellEnd"/>
      <w:r w:rsidR="00F522F2">
        <w:t xml:space="preserve"> message not bein</w:t>
      </w:r>
      <w:r w:rsidR="00B0679D">
        <w:t>g</w:t>
      </w:r>
      <w:r w:rsidR="00F522F2">
        <w:t xml:space="preserve"> extendible, a new message needs to be defined but this is fairly straightforward.</w:t>
      </w:r>
    </w:p>
    <w:p w14:paraId="5FF2457F" w14:textId="4A18DBA4" w:rsidR="00A209D6" w:rsidRPr="006E13D1" w:rsidRDefault="00C51973" w:rsidP="00A209D6">
      <w:pPr>
        <w:pStyle w:val="Heading1"/>
      </w:pPr>
      <w:r>
        <w:t>3</w:t>
      </w:r>
      <w:r w:rsidR="00A209D6" w:rsidRPr="006E13D1">
        <w:tab/>
      </w:r>
      <w:r w:rsidR="008C3057">
        <w:t>Conclusion</w:t>
      </w:r>
    </w:p>
    <w:p w14:paraId="6C60FFDC" w14:textId="382C74BB" w:rsidR="00A209D6" w:rsidRPr="006E13D1" w:rsidRDefault="00DD05FC" w:rsidP="00A209D6">
      <w:r>
        <w:t>In this contribution, we have proposed a way forward for specifying the fallback to source cell in DAPS handover failure. The proposals are summarized in the following.</w:t>
      </w:r>
    </w:p>
    <w:p w14:paraId="0013725A" w14:textId="77777777" w:rsidR="00DD05FC" w:rsidRDefault="00DD05FC" w:rsidP="00DD05FC">
      <w:pPr>
        <w:rPr>
          <w:b/>
        </w:rPr>
      </w:pPr>
      <w:r w:rsidRPr="0068470C">
        <w:rPr>
          <w:b/>
        </w:rPr>
        <w:t>Proposal 1:</w:t>
      </w:r>
      <w:r>
        <w:rPr>
          <w:b/>
        </w:rPr>
        <w:t xml:space="preserve"> UE suspends SRBs for the source cell upon receiving the handover command.</w:t>
      </w:r>
    </w:p>
    <w:p w14:paraId="4D64EFD5" w14:textId="77777777" w:rsidR="00DD05FC" w:rsidRPr="0068470C" w:rsidRDefault="00DD05FC" w:rsidP="00DD05FC">
      <w:pPr>
        <w:rPr>
          <w:b/>
        </w:rPr>
      </w:pPr>
      <w:r w:rsidRPr="0068470C">
        <w:rPr>
          <w:b/>
        </w:rPr>
        <w:t>Proposal 2: If DAPS handover fails and radio link failure is not detected in the source cell, the UE releases target cell configuration, resumes SRBs for the source cell, and initiate</w:t>
      </w:r>
      <w:r>
        <w:rPr>
          <w:b/>
        </w:rPr>
        <w:t>s</w:t>
      </w:r>
      <w:r w:rsidRPr="0068470C">
        <w:rPr>
          <w:b/>
        </w:rPr>
        <w:t xml:space="preserve"> a failure indication to the source cell.</w:t>
      </w:r>
    </w:p>
    <w:p w14:paraId="60449C3F" w14:textId="39DF9F3E" w:rsidR="00A209D6" w:rsidRPr="006E13D1" w:rsidRDefault="00DD05FC" w:rsidP="00A209D6">
      <w:r w:rsidRPr="00373CB0">
        <w:rPr>
          <w:b/>
        </w:rPr>
        <w:t xml:space="preserve">Proposal 3: Reuse </w:t>
      </w:r>
      <w:proofErr w:type="spellStart"/>
      <w:r w:rsidRPr="00373CB0">
        <w:rPr>
          <w:b/>
          <w:i/>
          <w:iCs/>
          <w:lang w:val="en-US"/>
        </w:rPr>
        <w:t>FailureInformation</w:t>
      </w:r>
      <w:proofErr w:type="spellEnd"/>
      <w:r w:rsidRPr="00373CB0">
        <w:rPr>
          <w:b/>
          <w:i/>
          <w:iCs/>
          <w:lang w:val="en-US"/>
        </w:rPr>
        <w:t xml:space="preserve"> </w:t>
      </w:r>
      <w:r w:rsidRPr="00373CB0">
        <w:rPr>
          <w:b/>
          <w:lang w:val="en-US"/>
        </w:rPr>
        <w:t>message to indicate the DAPS handover failure to the source cell</w:t>
      </w:r>
    </w:p>
    <w:p w14:paraId="653EED19" w14:textId="2BF5F2DF" w:rsidR="00A209D6" w:rsidRPr="00DD05FC" w:rsidRDefault="00DD05FC" w:rsidP="00A209D6">
      <w:pPr>
        <w:rPr>
          <w:b/>
          <w:lang w:val="en-US"/>
        </w:rPr>
      </w:pPr>
      <w:r w:rsidRPr="007A5C88">
        <w:rPr>
          <w:b/>
          <w:lang w:val="en-US"/>
        </w:rPr>
        <w:t>Proposal 4: RAN2 is asked to discuss if the spare values in failureType-r16 IE are needed.</w:t>
      </w:r>
    </w:p>
    <w:p w14:paraId="3921CA06" w14:textId="758901DB" w:rsidR="00C51973" w:rsidRPr="006E13D1" w:rsidRDefault="00C51973" w:rsidP="00C51973">
      <w:pPr>
        <w:pStyle w:val="Heading1"/>
      </w:pPr>
      <w:r w:rsidRPr="006E13D1">
        <w:t>4</w:t>
      </w:r>
      <w:r w:rsidRPr="006E13D1">
        <w:tab/>
      </w:r>
      <w:r>
        <w:t>References</w:t>
      </w:r>
    </w:p>
    <w:p w14:paraId="727AB2C9" w14:textId="76F56A9C" w:rsidR="0054453C" w:rsidRDefault="0054453C" w:rsidP="0054453C">
      <w:pPr>
        <w:numPr>
          <w:ilvl w:val="0"/>
          <w:numId w:val="8"/>
        </w:numPr>
        <w:overflowPunct w:val="0"/>
        <w:autoSpaceDE w:val="0"/>
        <w:autoSpaceDN w:val="0"/>
        <w:adjustRightInd w:val="0"/>
        <w:textAlignment w:val="baseline"/>
        <w:rPr>
          <w:lang w:val="en-US"/>
        </w:rPr>
      </w:pPr>
      <w:bookmarkStart w:id="1" w:name="_Ref23946582"/>
      <w:bookmarkStart w:id="2" w:name="_Hlk4571997"/>
      <w:r>
        <w:rPr>
          <w:lang w:val="en-US"/>
        </w:rPr>
        <w:t>R2-1914131, Report from session on LTE legacy, LTE TEI16 and NR/LTE Rel-16, 3GPP TSG-RAN WG2 Meeting #107bis, Chongq</w:t>
      </w:r>
      <w:r w:rsidR="004C290C">
        <w:rPr>
          <w:lang w:val="en-US"/>
        </w:rPr>
        <w:t>ing, China, 14 – 18 October 2019.</w:t>
      </w:r>
      <w:bookmarkEnd w:id="1"/>
    </w:p>
    <w:p w14:paraId="4007DBAE" w14:textId="3881B4F4" w:rsidR="001673B3" w:rsidRDefault="001673B3" w:rsidP="0054453C">
      <w:pPr>
        <w:numPr>
          <w:ilvl w:val="0"/>
          <w:numId w:val="8"/>
        </w:numPr>
        <w:overflowPunct w:val="0"/>
        <w:autoSpaceDE w:val="0"/>
        <w:autoSpaceDN w:val="0"/>
        <w:adjustRightInd w:val="0"/>
        <w:textAlignment w:val="baseline"/>
        <w:rPr>
          <w:lang w:val="en-US"/>
        </w:rPr>
      </w:pPr>
      <w:bookmarkStart w:id="3" w:name="_Ref23947634"/>
      <w:r>
        <w:rPr>
          <w:lang w:val="en-US"/>
        </w:rPr>
        <w:t>R2-19xxxxx, Running CR for Introduction of Even further Mobility enhancement</w:t>
      </w:r>
      <w:r w:rsidR="0032177F">
        <w:rPr>
          <w:lang w:val="en-US"/>
        </w:rPr>
        <w:t xml:space="preserve"> in E-UTRAN, 3GPP TSG-RAN2 Meeting #108, Reno, Nevada, USA 18</w:t>
      </w:r>
      <w:r w:rsidR="0032177F" w:rsidRPr="0032177F">
        <w:rPr>
          <w:vertAlign w:val="superscript"/>
          <w:lang w:val="en-US"/>
        </w:rPr>
        <w:t>th</w:t>
      </w:r>
      <w:r w:rsidR="0032177F">
        <w:rPr>
          <w:lang w:val="en-US"/>
        </w:rPr>
        <w:t xml:space="preserve"> – 22</w:t>
      </w:r>
      <w:r w:rsidR="0032177F" w:rsidRPr="0032177F">
        <w:rPr>
          <w:vertAlign w:val="superscript"/>
          <w:lang w:val="en-US"/>
        </w:rPr>
        <w:t>nd</w:t>
      </w:r>
      <w:r w:rsidR="0032177F">
        <w:rPr>
          <w:lang w:val="en-US"/>
        </w:rPr>
        <w:t xml:space="preserve"> November 2019.</w:t>
      </w:r>
      <w:bookmarkEnd w:id="3"/>
    </w:p>
    <w:p w14:paraId="1A3AC2FC" w14:textId="1FE054C8" w:rsidR="002A5A70" w:rsidRDefault="00CF0583" w:rsidP="002A5A70">
      <w:pPr>
        <w:numPr>
          <w:ilvl w:val="0"/>
          <w:numId w:val="8"/>
        </w:numPr>
        <w:overflowPunct w:val="0"/>
        <w:autoSpaceDE w:val="0"/>
        <w:autoSpaceDN w:val="0"/>
        <w:adjustRightInd w:val="0"/>
        <w:textAlignment w:val="baseline"/>
        <w:rPr>
          <w:lang w:val="en-US"/>
        </w:rPr>
      </w:pPr>
      <w:bookmarkStart w:id="4" w:name="_Ref23969284"/>
      <w:r>
        <w:rPr>
          <w:lang w:val="en-US"/>
        </w:rPr>
        <w:t>R2-19xxxxx, TS 38.331 TP of DAPS</w:t>
      </w:r>
      <w:r w:rsidR="002A5A70">
        <w:rPr>
          <w:lang w:val="en-US"/>
        </w:rPr>
        <w:t>, 3GPP TSG-RAN2 Meeting #108, Reno, Nevada, USA 18</w:t>
      </w:r>
      <w:r w:rsidR="002A5A70" w:rsidRPr="0032177F">
        <w:rPr>
          <w:vertAlign w:val="superscript"/>
          <w:lang w:val="en-US"/>
        </w:rPr>
        <w:t>th</w:t>
      </w:r>
      <w:r w:rsidR="002A5A70">
        <w:rPr>
          <w:lang w:val="en-US"/>
        </w:rPr>
        <w:t xml:space="preserve"> – 22</w:t>
      </w:r>
      <w:r w:rsidR="002A5A70" w:rsidRPr="0032177F">
        <w:rPr>
          <w:vertAlign w:val="superscript"/>
          <w:lang w:val="en-US"/>
        </w:rPr>
        <w:t>nd</w:t>
      </w:r>
      <w:r w:rsidR="002A5A70">
        <w:rPr>
          <w:lang w:val="en-US"/>
        </w:rPr>
        <w:t xml:space="preserve"> November 2019.</w:t>
      </w:r>
      <w:bookmarkEnd w:id="4"/>
    </w:p>
    <w:p w14:paraId="6BC9EB30" w14:textId="30003904" w:rsidR="001C5E89" w:rsidRDefault="00171A25" w:rsidP="001C5E89">
      <w:pPr>
        <w:numPr>
          <w:ilvl w:val="0"/>
          <w:numId w:val="8"/>
        </w:numPr>
        <w:overflowPunct w:val="0"/>
        <w:autoSpaceDE w:val="0"/>
        <w:autoSpaceDN w:val="0"/>
        <w:adjustRightInd w:val="0"/>
        <w:textAlignment w:val="baseline"/>
        <w:rPr>
          <w:lang w:val="en-US"/>
        </w:rPr>
      </w:pPr>
      <w:bookmarkStart w:id="5" w:name="_Ref24012400"/>
      <w:r w:rsidRPr="001C5E89">
        <w:rPr>
          <w:lang w:val="en-US"/>
        </w:rPr>
        <w:t>R2-19</w:t>
      </w:r>
      <w:r w:rsidR="0024593A">
        <w:rPr>
          <w:lang w:val="en-US"/>
        </w:rPr>
        <w:t>15502</w:t>
      </w:r>
      <w:r w:rsidRPr="001C5E89">
        <w:rPr>
          <w:lang w:val="en-US"/>
        </w:rPr>
        <w:t xml:space="preserve">, CR for introducing the fallback to source cell in DAPS handover failure, </w:t>
      </w:r>
      <w:r w:rsidR="001C5E89">
        <w:rPr>
          <w:lang w:val="en-US"/>
        </w:rPr>
        <w:t>3GPP TSG-RAN2 Meeting #108, Reno, Nevada, USA 18</w:t>
      </w:r>
      <w:r w:rsidR="001C5E89" w:rsidRPr="0032177F">
        <w:rPr>
          <w:vertAlign w:val="superscript"/>
          <w:lang w:val="en-US"/>
        </w:rPr>
        <w:t>th</w:t>
      </w:r>
      <w:r w:rsidR="001C5E89">
        <w:rPr>
          <w:lang w:val="en-US"/>
        </w:rPr>
        <w:t xml:space="preserve"> – 22</w:t>
      </w:r>
      <w:r w:rsidR="001C5E89" w:rsidRPr="0032177F">
        <w:rPr>
          <w:vertAlign w:val="superscript"/>
          <w:lang w:val="en-US"/>
        </w:rPr>
        <w:t>nd</w:t>
      </w:r>
      <w:r w:rsidR="001C5E89">
        <w:rPr>
          <w:lang w:val="en-US"/>
        </w:rPr>
        <w:t xml:space="preserve"> November 2019.</w:t>
      </w:r>
      <w:bookmarkEnd w:id="5"/>
    </w:p>
    <w:p w14:paraId="6307BE85" w14:textId="4F18217F" w:rsidR="00CF0583" w:rsidRPr="001C5E89" w:rsidRDefault="00CF0583" w:rsidP="001C5E89">
      <w:pPr>
        <w:overflowPunct w:val="0"/>
        <w:autoSpaceDE w:val="0"/>
        <w:autoSpaceDN w:val="0"/>
        <w:adjustRightInd w:val="0"/>
        <w:ind w:left="357"/>
        <w:textAlignment w:val="baseline"/>
        <w:rPr>
          <w:lang w:val="en-US"/>
        </w:rPr>
      </w:pPr>
    </w:p>
    <w:bookmarkEnd w:id="2"/>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00008" w14:textId="77777777" w:rsidR="00F522F2" w:rsidRDefault="00F522F2">
      <w:r>
        <w:separator/>
      </w:r>
    </w:p>
  </w:endnote>
  <w:endnote w:type="continuationSeparator" w:id="0">
    <w:p w14:paraId="7EC4FFC0" w14:textId="77777777" w:rsidR="00F522F2" w:rsidRDefault="00F522F2">
      <w:r>
        <w:continuationSeparator/>
      </w:r>
    </w:p>
  </w:endnote>
  <w:endnote w:type="continuationNotice" w:id="1">
    <w:p w14:paraId="6720A3A9" w14:textId="77777777" w:rsidR="00F522F2" w:rsidRDefault="00F52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5F0C" w14:textId="77777777" w:rsidR="00F522F2" w:rsidRDefault="00F522F2">
      <w:r>
        <w:separator/>
      </w:r>
    </w:p>
  </w:footnote>
  <w:footnote w:type="continuationSeparator" w:id="0">
    <w:p w14:paraId="16AE7D4A" w14:textId="77777777" w:rsidR="00F522F2" w:rsidRDefault="00F522F2">
      <w:r>
        <w:continuationSeparator/>
      </w:r>
    </w:p>
  </w:footnote>
  <w:footnote w:type="continuationNotice" w:id="1">
    <w:p w14:paraId="5E54C9FB" w14:textId="77777777" w:rsidR="00F522F2" w:rsidRDefault="00F522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5C"/>
    <w:rsid w:val="00016557"/>
    <w:rsid w:val="00023C40"/>
    <w:rsid w:val="00033397"/>
    <w:rsid w:val="00040095"/>
    <w:rsid w:val="00073C9C"/>
    <w:rsid w:val="00080512"/>
    <w:rsid w:val="00090468"/>
    <w:rsid w:val="00094568"/>
    <w:rsid w:val="000B7BCF"/>
    <w:rsid w:val="000C522B"/>
    <w:rsid w:val="000D58AB"/>
    <w:rsid w:val="000F2184"/>
    <w:rsid w:val="00112F1A"/>
    <w:rsid w:val="00145075"/>
    <w:rsid w:val="001673B3"/>
    <w:rsid w:val="00171A25"/>
    <w:rsid w:val="001741A0"/>
    <w:rsid w:val="00175FA0"/>
    <w:rsid w:val="0019325E"/>
    <w:rsid w:val="00194CD0"/>
    <w:rsid w:val="001B49C9"/>
    <w:rsid w:val="001C23F4"/>
    <w:rsid w:val="001C4F79"/>
    <w:rsid w:val="001C5E89"/>
    <w:rsid w:val="001F168B"/>
    <w:rsid w:val="001F7831"/>
    <w:rsid w:val="00204045"/>
    <w:rsid w:val="0020712B"/>
    <w:rsid w:val="0022606D"/>
    <w:rsid w:val="00231728"/>
    <w:rsid w:val="0024593A"/>
    <w:rsid w:val="00250404"/>
    <w:rsid w:val="002610D8"/>
    <w:rsid w:val="002747EC"/>
    <w:rsid w:val="002855BF"/>
    <w:rsid w:val="002A5A70"/>
    <w:rsid w:val="002F0D22"/>
    <w:rsid w:val="003172DC"/>
    <w:rsid w:val="0032177F"/>
    <w:rsid w:val="00325AE3"/>
    <w:rsid w:val="00326069"/>
    <w:rsid w:val="0035462D"/>
    <w:rsid w:val="00364B41"/>
    <w:rsid w:val="003702B4"/>
    <w:rsid w:val="00373CB0"/>
    <w:rsid w:val="00383096"/>
    <w:rsid w:val="003A41EF"/>
    <w:rsid w:val="003B40AD"/>
    <w:rsid w:val="003C4E37"/>
    <w:rsid w:val="003E16BE"/>
    <w:rsid w:val="003F4E28"/>
    <w:rsid w:val="004006E8"/>
    <w:rsid w:val="00401855"/>
    <w:rsid w:val="00403A02"/>
    <w:rsid w:val="0044006B"/>
    <w:rsid w:val="00465587"/>
    <w:rsid w:val="00477455"/>
    <w:rsid w:val="004A1F7B"/>
    <w:rsid w:val="004A6E2D"/>
    <w:rsid w:val="004C290C"/>
    <w:rsid w:val="004C44D2"/>
    <w:rsid w:val="004D3578"/>
    <w:rsid w:val="004D380D"/>
    <w:rsid w:val="004E213A"/>
    <w:rsid w:val="00503171"/>
    <w:rsid w:val="00506C28"/>
    <w:rsid w:val="00522A37"/>
    <w:rsid w:val="00534DA0"/>
    <w:rsid w:val="00543E6C"/>
    <w:rsid w:val="0054453C"/>
    <w:rsid w:val="00565087"/>
    <w:rsid w:val="0056573F"/>
    <w:rsid w:val="00595145"/>
    <w:rsid w:val="00611566"/>
    <w:rsid w:val="006276CC"/>
    <w:rsid w:val="00646D99"/>
    <w:rsid w:val="00656910"/>
    <w:rsid w:val="006574C0"/>
    <w:rsid w:val="00666F02"/>
    <w:rsid w:val="0068470C"/>
    <w:rsid w:val="006B01C6"/>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1D42"/>
    <w:rsid w:val="00793DC5"/>
    <w:rsid w:val="007A5C88"/>
    <w:rsid w:val="007B18D8"/>
    <w:rsid w:val="007C095F"/>
    <w:rsid w:val="007C2DD0"/>
    <w:rsid w:val="007F2E08"/>
    <w:rsid w:val="008028A4"/>
    <w:rsid w:val="00813245"/>
    <w:rsid w:val="00840DE0"/>
    <w:rsid w:val="0086354A"/>
    <w:rsid w:val="008768CA"/>
    <w:rsid w:val="00877EF9"/>
    <w:rsid w:val="00880559"/>
    <w:rsid w:val="00897B51"/>
    <w:rsid w:val="008B5306"/>
    <w:rsid w:val="008B7C19"/>
    <w:rsid w:val="008C2E2A"/>
    <w:rsid w:val="008C3057"/>
    <w:rsid w:val="008D2E4D"/>
    <w:rsid w:val="008F396F"/>
    <w:rsid w:val="0090271F"/>
    <w:rsid w:val="00902DB9"/>
    <w:rsid w:val="0090466A"/>
    <w:rsid w:val="00912551"/>
    <w:rsid w:val="00923655"/>
    <w:rsid w:val="00936071"/>
    <w:rsid w:val="00940212"/>
    <w:rsid w:val="009404BC"/>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96CA2"/>
    <w:rsid w:val="00AA1553"/>
    <w:rsid w:val="00AD5F0B"/>
    <w:rsid w:val="00AE0077"/>
    <w:rsid w:val="00B05164"/>
    <w:rsid w:val="00B05380"/>
    <w:rsid w:val="00B05962"/>
    <w:rsid w:val="00B0679D"/>
    <w:rsid w:val="00B15449"/>
    <w:rsid w:val="00B16C2F"/>
    <w:rsid w:val="00B27303"/>
    <w:rsid w:val="00B47FD1"/>
    <w:rsid w:val="00B516BB"/>
    <w:rsid w:val="00B84DB2"/>
    <w:rsid w:val="00BA104E"/>
    <w:rsid w:val="00BC3555"/>
    <w:rsid w:val="00BF66CE"/>
    <w:rsid w:val="00C12B51"/>
    <w:rsid w:val="00C24650"/>
    <w:rsid w:val="00C25465"/>
    <w:rsid w:val="00C33079"/>
    <w:rsid w:val="00C51973"/>
    <w:rsid w:val="00C83A13"/>
    <w:rsid w:val="00C9068C"/>
    <w:rsid w:val="00C92967"/>
    <w:rsid w:val="00CA3D0C"/>
    <w:rsid w:val="00CA654B"/>
    <w:rsid w:val="00CB72B8"/>
    <w:rsid w:val="00CD4C7B"/>
    <w:rsid w:val="00CD58FE"/>
    <w:rsid w:val="00CF0583"/>
    <w:rsid w:val="00D33BE3"/>
    <w:rsid w:val="00D3792D"/>
    <w:rsid w:val="00D55E47"/>
    <w:rsid w:val="00D62E19"/>
    <w:rsid w:val="00D67CD1"/>
    <w:rsid w:val="00D738D6"/>
    <w:rsid w:val="00D80795"/>
    <w:rsid w:val="00D854BE"/>
    <w:rsid w:val="00D87E00"/>
    <w:rsid w:val="00D9134D"/>
    <w:rsid w:val="00D96D11"/>
    <w:rsid w:val="00DA3838"/>
    <w:rsid w:val="00DA7A03"/>
    <w:rsid w:val="00DB0DB8"/>
    <w:rsid w:val="00DB1818"/>
    <w:rsid w:val="00DC309B"/>
    <w:rsid w:val="00DC4DA2"/>
    <w:rsid w:val="00DC5261"/>
    <w:rsid w:val="00DD05FC"/>
    <w:rsid w:val="00DD4A73"/>
    <w:rsid w:val="00DE25D2"/>
    <w:rsid w:val="00DF11BA"/>
    <w:rsid w:val="00E3273B"/>
    <w:rsid w:val="00E3340D"/>
    <w:rsid w:val="00E46C08"/>
    <w:rsid w:val="00E471CF"/>
    <w:rsid w:val="00E62835"/>
    <w:rsid w:val="00E6719F"/>
    <w:rsid w:val="00E77645"/>
    <w:rsid w:val="00E83697"/>
    <w:rsid w:val="00E97E65"/>
    <w:rsid w:val="00EA66C9"/>
    <w:rsid w:val="00EC126D"/>
    <w:rsid w:val="00EC4A25"/>
    <w:rsid w:val="00F025A2"/>
    <w:rsid w:val="00F036E9"/>
    <w:rsid w:val="00F07388"/>
    <w:rsid w:val="00F2026E"/>
    <w:rsid w:val="00F2210A"/>
    <w:rsid w:val="00F37743"/>
    <w:rsid w:val="00F522F2"/>
    <w:rsid w:val="00F54A3D"/>
    <w:rsid w:val="00F54CB0"/>
    <w:rsid w:val="00F579CD"/>
    <w:rsid w:val="00F653B8"/>
    <w:rsid w:val="00F657CA"/>
    <w:rsid w:val="00F71B89"/>
    <w:rsid w:val="00F7353C"/>
    <w:rsid w:val="00F76F8F"/>
    <w:rsid w:val="00F858C3"/>
    <w:rsid w:val="00F93F51"/>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C519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51973"/>
    <w:rPr>
      <w:rFonts w:ascii="Arial" w:eastAsia="MS Mincho" w:hAnsi="Arial"/>
      <w:szCs w:val="24"/>
    </w:rPr>
  </w:style>
  <w:style w:type="character" w:customStyle="1" w:styleId="EditorsNoteChar">
    <w:name w:val="Editor's Note Char"/>
    <w:aliases w:val="EN Char"/>
    <w:link w:val="EditorsNote"/>
    <w:qFormat/>
    <w:rsid w:val="000F2184"/>
    <w:rPr>
      <w:color w:val="FF0000"/>
      <w:lang w:eastAsia="en-US"/>
    </w:rPr>
  </w:style>
  <w:style w:type="character" w:styleId="CommentReference">
    <w:name w:val="annotation reference"/>
    <w:basedOn w:val="DefaultParagraphFont"/>
    <w:rsid w:val="00DF11BA"/>
    <w:rPr>
      <w:sz w:val="16"/>
      <w:szCs w:val="16"/>
    </w:rPr>
  </w:style>
  <w:style w:type="paragraph" w:styleId="CommentText">
    <w:name w:val="annotation text"/>
    <w:basedOn w:val="Normal"/>
    <w:link w:val="CommentTextChar"/>
    <w:rsid w:val="00DF11BA"/>
  </w:style>
  <w:style w:type="character" w:customStyle="1" w:styleId="CommentTextChar">
    <w:name w:val="Comment Text Char"/>
    <w:basedOn w:val="DefaultParagraphFont"/>
    <w:link w:val="CommentText"/>
    <w:rsid w:val="00DF11BA"/>
    <w:rPr>
      <w:lang w:eastAsia="en-US"/>
    </w:rPr>
  </w:style>
  <w:style w:type="paragraph" w:styleId="CommentSubject">
    <w:name w:val="annotation subject"/>
    <w:basedOn w:val="CommentText"/>
    <w:next w:val="CommentText"/>
    <w:link w:val="CommentSubjectChar"/>
    <w:rsid w:val="00DF11BA"/>
    <w:rPr>
      <w:b/>
      <w:bCs/>
    </w:rPr>
  </w:style>
  <w:style w:type="character" w:customStyle="1" w:styleId="CommentSubjectChar">
    <w:name w:val="Comment Subject Char"/>
    <w:basedOn w:val="CommentTextChar"/>
    <w:link w:val="CommentSubject"/>
    <w:rsid w:val="00DF11B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5AIRPNAIUNRU-859666464-5878</_dlc_DocId>
    <_dlc_DocIdUrl xmlns="71c5aaf6-e6ce-465b-b873-5148d2a4c105">
      <Url>https://nokia.sharepoint.com/sites/c5g/e2earch/_layouts/15/DocIdRedir.aspx?ID=5AIRPNAIUNRU-859666464-5878</Url>
      <Description>5AIRPNAIUNRU-859666464-5878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925</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28</cp:revision>
  <dcterms:created xsi:type="dcterms:W3CDTF">2019-11-06T14:08:00Z</dcterms:created>
  <dcterms:modified xsi:type="dcterms:W3CDTF">2019-11-07T15:22:00Z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6fc57fb0-ab7a-497b-9b90-5d6c1d66cdba</vt:lpwstr>
  </property>
</Properties>
</file>